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0F" w:rsidRPr="009E510F" w:rsidRDefault="009E510F" w:rsidP="009E510F">
      <w:pPr>
        <w:spacing w:beforeAutospacing="1" w:after="100" w:afterAutospacing="1" w:line="240" w:lineRule="auto"/>
        <w:outlineLvl w:val="2"/>
        <w:rPr>
          <w:rFonts w:eastAsia="Times New Roman"/>
          <w:b/>
          <w:bCs/>
          <w:sz w:val="27"/>
          <w:szCs w:val="27"/>
          <w:lang w:eastAsia="cs-CZ"/>
        </w:rPr>
      </w:pPr>
      <w:r w:rsidRPr="009E510F">
        <w:rPr>
          <w:rFonts w:eastAsia="Times New Roman"/>
          <w:b/>
          <w:bCs/>
          <w:sz w:val="27"/>
          <w:szCs w:val="27"/>
          <w:lang w:eastAsia="cs-CZ"/>
        </w:rPr>
        <w:t>Způsob přenosu infekce</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 xml:space="preserve">Vylučování viru pravděpodobně začíná den před vznikem prvních klinických projevů (rýma, kašel, vzestup teploty) a trvá po celou dobu nemoci a ještě několik dní po jejím skončení. Doba vylučování viru po odeznění klinických projevů je závislá mimo jiné na stavu imunity; u jedinců se sníženou imunitou může vylučování trvat déle než týden po normalizaci tělesné teploty. Obecně je zřejmě možné doporučit, aby </w:t>
      </w:r>
      <w:r w:rsidRPr="009E510F">
        <w:rPr>
          <w:rFonts w:eastAsia="Times New Roman"/>
          <w:b/>
          <w:bCs/>
          <w:lang w:eastAsia="cs-CZ"/>
        </w:rPr>
        <w:t>po prodělání nemoci by měl člověk zůstat ještě týden v izolaci</w:t>
      </w:r>
      <w:r w:rsidRPr="009E510F">
        <w:rPr>
          <w:rFonts w:eastAsia="Times New Roman"/>
          <w:lang w:eastAsia="cs-CZ"/>
        </w:rPr>
        <w:t>.</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 xml:space="preserve">Většina nemocných se nakazí jedním ze dvou způsobů. Prvním a nejnápadnějším je </w:t>
      </w:r>
      <w:r w:rsidRPr="009E510F">
        <w:rPr>
          <w:rFonts w:eastAsia="Times New Roman"/>
          <w:b/>
          <w:bCs/>
          <w:lang w:eastAsia="cs-CZ"/>
        </w:rPr>
        <w:t>nákaza vzduchem prostřednictvím infekčního aerosolu</w:t>
      </w:r>
      <w:r w:rsidRPr="009E510F">
        <w:rPr>
          <w:rFonts w:eastAsia="Times New Roman"/>
          <w:lang w:eastAsia="cs-CZ"/>
        </w:rPr>
        <w:t xml:space="preserve">. Infekční aerosol vzniká zejména při kýchání a při kašli. </w:t>
      </w:r>
      <w:proofErr w:type="spellStart"/>
      <w:r w:rsidRPr="009E510F">
        <w:rPr>
          <w:rFonts w:eastAsia="Times New Roman"/>
          <w:lang w:eastAsia="cs-CZ"/>
        </w:rPr>
        <w:t>Mikrokapénky</w:t>
      </w:r>
      <w:proofErr w:type="spellEnd"/>
      <w:r w:rsidRPr="009E510F">
        <w:rPr>
          <w:rFonts w:eastAsia="Times New Roman"/>
          <w:lang w:eastAsia="cs-CZ"/>
        </w:rPr>
        <w:t xml:space="preserve"> obsahující velká množství viru se zpravidla několik minut vznášejí ve vzduchu a poté ulpí na okolních předmětech. Dostanou-li se </w:t>
      </w:r>
      <w:proofErr w:type="spellStart"/>
      <w:r w:rsidRPr="009E510F">
        <w:rPr>
          <w:rFonts w:eastAsia="Times New Roman"/>
          <w:lang w:eastAsia="cs-CZ"/>
        </w:rPr>
        <w:t>mikrokapénky</w:t>
      </w:r>
      <w:proofErr w:type="spellEnd"/>
      <w:r w:rsidRPr="009E510F">
        <w:rPr>
          <w:rFonts w:eastAsia="Times New Roman"/>
          <w:lang w:eastAsia="cs-CZ"/>
        </w:rPr>
        <w:t xml:space="preserve"> na sliznice dosud zdravého člověka, snadno u něj vyvolají infekci.</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 xml:space="preserve">Druhým, rovněž velmi častým způsobem šíření nákazy, je </w:t>
      </w:r>
      <w:r w:rsidRPr="009E510F">
        <w:rPr>
          <w:rFonts w:eastAsia="Times New Roman"/>
          <w:b/>
          <w:bCs/>
          <w:lang w:eastAsia="cs-CZ"/>
        </w:rPr>
        <w:t>přenos kontaktem</w:t>
      </w:r>
      <w:r w:rsidRPr="009E510F">
        <w:rPr>
          <w:rFonts w:eastAsia="Times New Roman"/>
          <w:lang w:eastAsia="cs-CZ"/>
        </w:rPr>
        <w:t>. V tomto případě jde o to, že sekrety z nosu, úst a dýchacích cest nemocného, včetně slz, obsahují virus, který v zaschlém sekretu přetrvává na površích předmětů různě dlouhou dobu, v závislosti na okolních podmínkách. Na pokožce rukou vydrží řádově desítky minut, na povrchu kapesníků, ale i na držadlech v dopravních prostředcích, na bankovkách, tlačítkách, klávesnicích počítačů a dalších často dotýkaných předmětech může přežívat několik dnů. K nákaze dochází nejčastěji tak, že si dosud zdravý člověk nejprve kontaminuje ruce dotykem znečištěného předmětu, a pak si rukama zanese infekci do nosu, úst nebo očí.</w:t>
      </w:r>
    </w:p>
    <w:p w:rsidR="009E510F" w:rsidRPr="009E510F" w:rsidRDefault="009E510F" w:rsidP="009E510F">
      <w:pPr>
        <w:spacing w:before="100" w:beforeAutospacing="1" w:after="100" w:afterAutospacing="1" w:line="240" w:lineRule="auto"/>
        <w:outlineLvl w:val="2"/>
        <w:rPr>
          <w:rFonts w:eastAsia="Times New Roman"/>
          <w:b/>
          <w:bCs/>
          <w:sz w:val="27"/>
          <w:szCs w:val="27"/>
          <w:lang w:eastAsia="cs-CZ"/>
        </w:rPr>
      </w:pPr>
      <w:r w:rsidRPr="009E510F">
        <w:rPr>
          <w:rFonts w:eastAsia="Times New Roman"/>
          <w:b/>
          <w:bCs/>
          <w:sz w:val="27"/>
          <w:szCs w:val="27"/>
          <w:lang w:eastAsia="cs-CZ"/>
        </w:rPr>
        <w:t>Používání roušek a respirátorů</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Jednoduché papírové nebo látkové roušky poskytují částečnou ochranu několik desítek minut, přesněji do té doby, než působením vlastního dechu zvlhnou. Látkové roušky je možné opakovaně použít pro přeprání ve vodě teplejší než 60 °C a případném přežehlení, papírové roušky jsou jednorázové. Respirátory, které poskytují vyšší stupeň ochrany, lépe těsní a déle chrání. Používají je především zdravotníci, kteří jsou vystaveni značnému riziku infekce po dlouhou část své pracovní doby.</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Některé respirátory jsou opatřeny ventilem. Před jejich použitím je nutné si ujasnit, o jaký ventil jde. Výdechový ventil umožňuje snadný výdech, vzduch při výdechu odchází ventilem a není tedy filtrován. Tento typ respirátoru je určen pro ochranu zdravých osob, které se nacházejí v rizikovém prostředí. Naopak existují respirátory opatření vdechovým ventilem, kde je usnadněn vdech a filtruje se vydechovaný vzduch; tyto respirátory mají používat nemocní lidé, aby infekci nešířili dál.</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Dále je vhodné rozlišovat, v jakých situacích jsou roušky potřeba a v jakých nikoli.</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b/>
          <w:bCs/>
          <w:lang w:eastAsia="cs-CZ"/>
        </w:rPr>
        <w:t>Při pobytu ve volné přírodě</w:t>
      </w:r>
      <w:r w:rsidRPr="009E510F">
        <w:rPr>
          <w:rFonts w:eastAsia="Times New Roman"/>
          <w:lang w:eastAsia="cs-CZ"/>
        </w:rPr>
        <w:t xml:space="preserve"> (procházky, sport, venčení psů) bez kontaktů s ostatními lidmi (zbytečně se nepřibližovat, nedávat se do řeči) je riziko přenosu minimální a nošení roušky tedy není potřeba. Přenos by mohl hrozit v případech, kdy je venku velká koncentrace lidí – to je typické pro asijská velkoměsta, proto je tam již běžným zvykem nosit roušku na veřejnosti. U nás by taková situace mohla nastat například při čekání ve frontě.</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 xml:space="preserve">Nemocný člověk, u něhož byla infekce </w:t>
      </w:r>
      <w:proofErr w:type="spellStart"/>
      <w:r w:rsidRPr="009E510F">
        <w:rPr>
          <w:rFonts w:eastAsia="Times New Roman"/>
          <w:lang w:eastAsia="cs-CZ"/>
        </w:rPr>
        <w:t>koronavirem</w:t>
      </w:r>
      <w:proofErr w:type="spellEnd"/>
      <w:r w:rsidRPr="009E510F">
        <w:rPr>
          <w:rFonts w:eastAsia="Times New Roman"/>
          <w:lang w:eastAsia="cs-CZ"/>
        </w:rPr>
        <w:t xml:space="preserve"> prokázána nebo který má příznaky jakékoli respirační infekce, by naopak roušku nosit měl. Rouška má v tomto případě dvojí účel: omezuje vylučování viru do okolí a zároveň působí jako optický signál, který varuje kolemjdoucí, aby s takto označeným jedincem nevstupovali do kontaktu.</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b/>
          <w:bCs/>
          <w:lang w:eastAsia="cs-CZ"/>
        </w:rPr>
        <w:t>V uzavřených prostorách</w:t>
      </w:r>
      <w:r w:rsidRPr="009E510F">
        <w:rPr>
          <w:rFonts w:eastAsia="Times New Roman"/>
          <w:lang w:eastAsia="cs-CZ"/>
        </w:rPr>
        <w:t xml:space="preserve"> se potřeba roušky musí posuzovat individuálně, v závislosti na čtyřech okolnostech: hustota lidí; riziko, že některý z přítomných je zasažen infekcí; přítomnost seniorů a oslabených osob; možnost účinného větrání. Roušku by měl nosit každý, kdo má projevy respirační infekce, ale samozřejmě ji mohou nosit i ti, kteří se potřebují chránit.</w:t>
      </w:r>
    </w:p>
    <w:p w:rsidR="009E510F" w:rsidRPr="009E510F" w:rsidRDefault="009E510F" w:rsidP="009E510F">
      <w:pPr>
        <w:spacing w:before="100" w:beforeAutospacing="1" w:after="100" w:afterAutospacing="1" w:line="240" w:lineRule="auto"/>
        <w:outlineLvl w:val="2"/>
        <w:rPr>
          <w:rFonts w:eastAsia="Times New Roman"/>
          <w:b/>
          <w:bCs/>
          <w:sz w:val="27"/>
          <w:szCs w:val="27"/>
          <w:lang w:eastAsia="cs-CZ"/>
        </w:rPr>
      </w:pPr>
      <w:r w:rsidRPr="009E510F">
        <w:rPr>
          <w:rFonts w:eastAsia="Times New Roman"/>
          <w:b/>
          <w:bCs/>
          <w:sz w:val="27"/>
          <w:szCs w:val="27"/>
          <w:lang w:eastAsia="cs-CZ"/>
        </w:rPr>
        <w:t>Jak se má v době epidemie chránit člověk, který je dosud zdravý</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1) Vyvarovat se kontaktů s lidmi, kteří mají projevy infekce dýchacích cest, zejména jde-li o situace, kdy dochází k vzniku infekčního aerosolu. Riziko přenosu infekce je větší při déletrvajícím kontaktu a tehdy, jestliže k expozici došlo v uzavřeném prostoru. Cestování metrem je z tohoto hlediska rizikovější než cestování tramvají nebo autobusem.</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2) Pro přímou osobní ochranu před infekcí aerosolem je možné použít ústenku čili roušku; k tomu je vhodné současně nosit brýle jako ochranu očí. Ochrana je tím lepší, čím lépe rouška na obličej doléhá.</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3) Ochranou proti přenosu kontaktem je co nejvyšší hygiena rukou. Doporučuje se mýt si ruce důkladně mýdlem vždy po příchodu domů. Je nezbytné vyvarovat se v maximální možné míře sahání na předměty, kterých se nedávno dotýkalo mnoho jiných lidí (držadla, tlačítka, kliky). Při častějším pobytu ve veřejných prostorách se doporučuje pořídit si dezinfekční prostředek na ruce ve spreji, eventuálně používat rukavice. Zvláštní pozornost je v tomto ohledu třeba věnovat malým dětem, které by v dopravních prostředcích měly mít rukavice. V obchodech pozor na volně ložené potraviny, které se bez další úpravy konzumují (housky a rohlíky v kontejnerech). K placení je lépe používat karty a nezapomínat na hygienu rukou i po zadání PIN.</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4) Po dotyku předmětů, které mohly být kontaminovány, si člověk nemá sahat na obličej, především na do okolí očí, nosu a úst dříve, nežli si důkladně očistil ruce.</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5) Místnosti, ve kterých se lidé zdržují delší dobu, je vhodné často větrat.</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Jako příklad z běžného života je možné uvést, jak by mělo vypadat cestování taxíkem: Ohleduplný taxikář auto po každém zákazníkovi vyvětrá. Sám nosí roušku, protože neví, kdo k němu přisedne. Každý nový cestující nastoupí v roušce, protože si nemůže být jist, kdo se v taxíku vezl v poslední době. Po opuštění taxíku si cestující při nejbližší příležitosti umyje nebo vydezinfikuje ruce, protože se v autě dotýkal sedadla, madla nebo jiných předmětů.</w:t>
      </w:r>
    </w:p>
    <w:p w:rsidR="009E510F" w:rsidRPr="009E510F" w:rsidRDefault="009E510F" w:rsidP="009E510F">
      <w:pPr>
        <w:spacing w:before="100" w:beforeAutospacing="1" w:after="100" w:afterAutospacing="1" w:line="240" w:lineRule="auto"/>
        <w:rPr>
          <w:rFonts w:eastAsia="Times New Roman"/>
          <w:lang w:eastAsia="cs-CZ"/>
        </w:rPr>
      </w:pPr>
      <w:r w:rsidRPr="009E510F">
        <w:rPr>
          <w:rFonts w:eastAsia="Times New Roman"/>
          <w:lang w:eastAsia="cs-CZ"/>
        </w:rPr>
        <w:t xml:space="preserve">Zdroj: </w:t>
      </w:r>
      <w:hyperlink r:id="rId5" w:history="1">
        <w:r w:rsidRPr="009E510F">
          <w:rPr>
            <w:rFonts w:eastAsia="Times New Roman"/>
            <w:color w:val="0000FF"/>
            <w:u w:val="single"/>
            <w:lang w:eastAsia="cs-CZ"/>
          </w:rPr>
          <w:t>https://www.lidovky.cz/relax/veda/velky-manual-ke-koronaviru-od-expertu-z-bulovky-co-vime-proc-jsme-v-karantene-a-jak-se-ochranit.A200317_155409_ln_domov_ele</w:t>
        </w:r>
      </w:hyperlink>
    </w:p>
    <w:p w:rsidR="006F29C7" w:rsidRPr="009E510F" w:rsidRDefault="009E510F">
      <w:pPr>
        <w:rPr>
          <w:b/>
          <w:color w:val="FF0000"/>
        </w:rPr>
      </w:pPr>
      <w:r w:rsidRPr="009E510F">
        <w:rPr>
          <w:b/>
          <w:color w:val="FF0000"/>
        </w:rPr>
        <w:t>Autoři:</w:t>
      </w:r>
    </w:p>
    <w:p w:rsidR="009E510F" w:rsidRPr="009E510F" w:rsidRDefault="009E510F" w:rsidP="009E510F">
      <w:pPr>
        <w:pStyle w:val="Normlnweb"/>
        <w:rPr>
          <w:b/>
          <w:color w:val="FF0000"/>
        </w:rPr>
      </w:pPr>
      <w:proofErr w:type="gramStart"/>
      <w:r w:rsidRPr="009E510F">
        <w:rPr>
          <w:b/>
          <w:color w:val="FF0000"/>
        </w:rPr>
        <w:t>17.3.2020</w:t>
      </w:r>
      <w:proofErr w:type="gramEnd"/>
      <w:r w:rsidRPr="009E510F">
        <w:rPr>
          <w:b/>
          <w:color w:val="FF0000"/>
        </w:rPr>
        <w:t xml:space="preserve"> Prof. MUDr. Jiří Beneš, CSc., Prof. MUDr. Ladislav Machala, Ph.D.</w:t>
      </w:r>
    </w:p>
    <w:p w:rsidR="009E510F" w:rsidRPr="009E510F" w:rsidRDefault="009E510F" w:rsidP="009E510F">
      <w:pPr>
        <w:pStyle w:val="Normlnweb"/>
        <w:rPr>
          <w:b/>
          <w:color w:val="FF0000"/>
        </w:rPr>
      </w:pPr>
      <w:r w:rsidRPr="009E510F">
        <w:rPr>
          <w:b/>
          <w:color w:val="FF0000"/>
        </w:rPr>
        <w:t>Klinika infekčních nemocí 3. LF UK, Nemocnice Na Bulovce, Praha</w:t>
      </w:r>
    </w:p>
    <w:sectPr w:rsidR="009E510F" w:rsidRPr="009E510F" w:rsidSect="009E510F">
      <w:pgSz w:w="11906" w:h="16838"/>
      <w:pgMar w:top="680" w:right="794" w:bottom="624"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0F"/>
    <w:rsid w:val="006F29C7"/>
    <w:rsid w:val="009E5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9E510F"/>
    <w:pPr>
      <w:spacing w:before="100" w:beforeAutospacing="1" w:after="100" w:afterAutospacing="1" w:line="240" w:lineRule="auto"/>
      <w:outlineLvl w:val="2"/>
    </w:pPr>
    <w:rPr>
      <w:rFonts w:eastAsia="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9E510F"/>
    <w:rPr>
      <w:rFonts w:eastAsia="Times New Roman"/>
      <w:b/>
      <w:bCs/>
      <w:sz w:val="27"/>
      <w:szCs w:val="27"/>
      <w:lang w:eastAsia="cs-CZ"/>
    </w:rPr>
  </w:style>
  <w:style w:type="paragraph" w:styleId="Normlnweb">
    <w:name w:val="Normal (Web)"/>
    <w:basedOn w:val="Normln"/>
    <w:uiPriority w:val="99"/>
    <w:semiHidden/>
    <w:unhideWhenUsed/>
    <w:rsid w:val="009E510F"/>
    <w:pPr>
      <w:spacing w:before="100" w:beforeAutospacing="1" w:after="100" w:afterAutospacing="1" w:line="240" w:lineRule="auto"/>
    </w:pPr>
    <w:rPr>
      <w:rFonts w:eastAsia="Times New Roman"/>
      <w:lang w:eastAsia="cs-CZ"/>
    </w:rPr>
  </w:style>
  <w:style w:type="character" w:styleId="Hypertextovodkaz">
    <w:name w:val="Hyperlink"/>
    <w:basedOn w:val="Standardnpsmoodstavce"/>
    <w:uiPriority w:val="99"/>
    <w:semiHidden/>
    <w:unhideWhenUsed/>
    <w:rsid w:val="009E51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9E510F"/>
    <w:pPr>
      <w:spacing w:before="100" w:beforeAutospacing="1" w:after="100" w:afterAutospacing="1" w:line="240" w:lineRule="auto"/>
      <w:outlineLvl w:val="2"/>
    </w:pPr>
    <w:rPr>
      <w:rFonts w:eastAsia="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9E510F"/>
    <w:rPr>
      <w:rFonts w:eastAsia="Times New Roman"/>
      <w:b/>
      <w:bCs/>
      <w:sz w:val="27"/>
      <w:szCs w:val="27"/>
      <w:lang w:eastAsia="cs-CZ"/>
    </w:rPr>
  </w:style>
  <w:style w:type="paragraph" w:styleId="Normlnweb">
    <w:name w:val="Normal (Web)"/>
    <w:basedOn w:val="Normln"/>
    <w:uiPriority w:val="99"/>
    <w:semiHidden/>
    <w:unhideWhenUsed/>
    <w:rsid w:val="009E510F"/>
    <w:pPr>
      <w:spacing w:before="100" w:beforeAutospacing="1" w:after="100" w:afterAutospacing="1" w:line="240" w:lineRule="auto"/>
    </w:pPr>
    <w:rPr>
      <w:rFonts w:eastAsia="Times New Roman"/>
      <w:lang w:eastAsia="cs-CZ"/>
    </w:rPr>
  </w:style>
  <w:style w:type="character" w:styleId="Hypertextovodkaz">
    <w:name w:val="Hyperlink"/>
    <w:basedOn w:val="Standardnpsmoodstavce"/>
    <w:uiPriority w:val="99"/>
    <w:semiHidden/>
    <w:unhideWhenUsed/>
    <w:rsid w:val="009E5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60916">
      <w:bodyDiv w:val="1"/>
      <w:marLeft w:val="0"/>
      <w:marRight w:val="0"/>
      <w:marTop w:val="0"/>
      <w:marBottom w:val="0"/>
      <w:divBdr>
        <w:top w:val="none" w:sz="0" w:space="0" w:color="auto"/>
        <w:left w:val="none" w:sz="0" w:space="0" w:color="auto"/>
        <w:bottom w:val="none" w:sz="0" w:space="0" w:color="auto"/>
        <w:right w:val="none" w:sz="0" w:space="0" w:color="auto"/>
      </w:divBdr>
      <w:divsChild>
        <w:div w:id="271980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667379">
      <w:bodyDiv w:val="1"/>
      <w:marLeft w:val="0"/>
      <w:marRight w:val="0"/>
      <w:marTop w:val="0"/>
      <w:marBottom w:val="0"/>
      <w:divBdr>
        <w:top w:val="none" w:sz="0" w:space="0" w:color="auto"/>
        <w:left w:val="none" w:sz="0" w:space="0" w:color="auto"/>
        <w:bottom w:val="none" w:sz="0" w:space="0" w:color="auto"/>
        <w:right w:val="none" w:sz="0" w:space="0" w:color="auto"/>
      </w:divBdr>
      <w:divsChild>
        <w:div w:id="1130585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dovky.cz/relax/veda/velky-manual-ke-koronaviru-od-expertu-z-bulovky-co-vime-proc-jsme-v-karantene-a-jak-se-ochranit.A200317_155409_ln_domov_ele"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919</Words>
  <Characters>5424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Vik</dc:creator>
  <cp:keywords/>
  <dc:description/>
  <cp:lastModifiedBy/>
  <cp:revision>1</cp:revision>
  <dcterms:created xsi:type="dcterms:W3CDTF">2020-03-17T18:04:00Z</dcterms:created>
</cp:coreProperties>
</file>